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B" w:rsidRPr="00304DCB" w:rsidRDefault="00304DCB" w:rsidP="0030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CB">
        <w:rPr>
          <w:rFonts w:ascii="Times New Roman" w:eastAsia="Times New Roman" w:hAnsi="Times New Roman" w:cs="Times New Roman"/>
          <w:b/>
          <w:bCs/>
          <w:i/>
          <w:iCs/>
          <w:sz w:val="28"/>
        </w:rPr>
        <w:t>Précis de médecine chinoise</w:t>
      </w:r>
      <w:r w:rsidRPr="00304D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304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Histoire, théories fondamentales, diagnostic et principes thérapeutiques</w:t>
      </w:r>
    </w:p>
    <w:p w:rsidR="00304DCB" w:rsidRPr="00304DCB" w:rsidRDefault="00304DCB" w:rsidP="0030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CB">
        <w:rPr>
          <w:rFonts w:ascii="Times New Roman" w:eastAsia="Times New Roman" w:hAnsi="Times New Roman" w:cs="Times New Roman"/>
          <w:sz w:val="24"/>
          <w:szCs w:val="24"/>
        </w:rPr>
        <w:t>Auteur : Éric Marié</w:t>
      </w:r>
      <w:r w:rsidRPr="00304DCB">
        <w:rPr>
          <w:rFonts w:ascii="Times New Roman" w:eastAsia="Times New Roman" w:hAnsi="Times New Roman" w:cs="Times New Roman"/>
          <w:sz w:val="24"/>
          <w:szCs w:val="24"/>
        </w:rPr>
        <w:br/>
        <w:t>488 pages</w:t>
      </w:r>
      <w:r w:rsidRPr="00304DCB">
        <w:rPr>
          <w:rFonts w:ascii="Times New Roman" w:eastAsia="Times New Roman" w:hAnsi="Times New Roman" w:cs="Times New Roman"/>
          <w:sz w:val="24"/>
          <w:szCs w:val="24"/>
        </w:rPr>
        <w:br/>
        <w:t>Édition : </w:t>
      </w:r>
      <w:proofErr w:type="spellStart"/>
      <w:r w:rsidRPr="00304DCB">
        <w:rPr>
          <w:rFonts w:ascii="Times New Roman" w:eastAsia="Times New Roman" w:hAnsi="Times New Roman" w:cs="Times New Roman"/>
          <w:sz w:val="24"/>
          <w:szCs w:val="24"/>
        </w:rPr>
        <w:t>Dangles</w:t>
      </w:r>
      <w:proofErr w:type="spellEnd"/>
      <w:r w:rsidRPr="00304DCB">
        <w:rPr>
          <w:rFonts w:ascii="Times New Roman" w:eastAsia="Times New Roman" w:hAnsi="Times New Roman" w:cs="Times New Roman"/>
          <w:sz w:val="24"/>
          <w:szCs w:val="24"/>
        </w:rPr>
        <w:t> (4 janvier 2008)</w:t>
      </w:r>
    </w:p>
    <w:p w:rsidR="00304DCB" w:rsidRPr="00304DCB" w:rsidRDefault="00304DCB" w:rsidP="0030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304DC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Voir sur Amazon</w:t>
        </w:r>
      </w:hyperlink>
    </w:p>
    <w:p w:rsidR="008F76FF" w:rsidRDefault="008F76FF"/>
    <w:sectPr w:rsidR="008F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4DCB"/>
    <w:rsid w:val="00304DCB"/>
    <w:rsid w:val="008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304DC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04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fr/Pr%C3%A9cis-m%C3%A9decine-chinoise-Eric-Mari%C3%A9/dp/2703307179/ref=as_li_ss_tl?SubscriptionId=AKIAI2MVVYFILCSQ7OTQ&amp;linkCode=ll1&amp;tag=digitiz-21&amp;linkId=3dcf0280e8341b12a78b178d0dcbe9a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>admin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2019-02-25T09:15:00Z</dcterms:created>
  <dcterms:modified xsi:type="dcterms:W3CDTF">2019-02-25T09:16:00Z</dcterms:modified>
</cp:coreProperties>
</file>